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8A8C" w14:textId="11BD6A74" w:rsidR="00170B08" w:rsidRPr="00A5620D" w:rsidRDefault="00A5620D" w:rsidP="00521D74">
      <w:pPr>
        <w:pStyle w:val="Odstavekseznama"/>
        <w:numPr>
          <w:ilvl w:val="0"/>
          <w:numId w:val="3"/>
        </w:numPr>
        <w:spacing w:before="100" w:beforeAutospacing="1" w:after="0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A5620D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KAJ JE POMNILNIK</w:t>
      </w:r>
    </w:p>
    <w:p w14:paraId="0D7EC959" w14:textId="105A8E2E" w:rsidR="00A5620D" w:rsidRDefault="00A5620D" w:rsidP="00B1347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A5620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Pomnilnik je eden najpomembnejših delov </w:t>
      </w:r>
      <w:hyperlink r:id="rId5" w:tooltip="Računalnik" w:history="1">
        <w:r w:rsidRPr="00A5620D">
          <w:rPr>
            <w:rFonts w:ascii="Cambria" w:eastAsia="Times New Roman" w:hAnsi="Cambria" w:cs="Times New Roman"/>
            <w:color w:val="000000" w:themeColor="text1"/>
            <w:sz w:val="28"/>
            <w:lang w:eastAsia="sl-SI"/>
          </w:rPr>
          <w:t>računalnika</w:t>
        </w:r>
      </w:hyperlink>
      <w:r w:rsidR="0086198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saj je delovni prostor za procesor</w:t>
      </w:r>
      <w:r w:rsidRPr="00A5620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. </w:t>
      </w:r>
      <w:r w:rsidR="00861988" w:rsidRPr="0086198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Je začasna shramba programov in podatkov, ki jih procesor obdeluje</w:t>
      </w:r>
      <w:r w:rsidRPr="00A5620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. </w:t>
      </w:r>
    </w:p>
    <w:p w14:paraId="4F73E75E" w14:textId="4156FE31" w:rsidR="00C71454" w:rsidRDefault="00F11B19" w:rsidP="00B1347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F11B1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Njegova vsebina je začasna, saj se ohrani le tako dolgo, dokler je računalnik vklopljen.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1B1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Preden računalnik izklopimo ali resetiramo, se mora njegova vsebina prenesti na tista mesta v računalniku, kjer bodo ostala shranjena tudi med odsotnostjo električnega napajanja. Običajno je to disk. </w:t>
      </w:r>
      <w:r w:rsidR="00A5620D" w:rsidRPr="00A5620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Pomnilnik je skupek zlogov, kateri so zaporedno naslovljeni. </w:t>
      </w:r>
    </w:p>
    <w:p w14:paraId="41627F82" w14:textId="77777777" w:rsidR="00C71454" w:rsidRDefault="00C71454" w:rsidP="00E3660C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05AD30BE" w14:textId="69C2F5F9" w:rsidR="00A5620D" w:rsidRPr="00F11B19" w:rsidRDefault="00A5620D" w:rsidP="00521D74">
      <w:pPr>
        <w:pStyle w:val="Odstavekseznama"/>
        <w:numPr>
          <w:ilvl w:val="0"/>
          <w:numId w:val="3"/>
        </w:numPr>
        <w:spacing w:before="100" w:beforeAutospacing="1" w:after="0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F11B19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PRIMARNI POMNILNIK</w:t>
      </w:r>
    </w:p>
    <w:p w14:paraId="451835E5" w14:textId="676A5461" w:rsidR="00A5620D" w:rsidRDefault="00A5620D" w:rsidP="00B1347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Primarni</w:t>
      </w:r>
      <w:r w:rsidR="00564C1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ali glavni pomnilnik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j</w:t>
      </w:r>
      <w:r w:rsidRPr="00A5620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 neposredno povezan s centralno procesno enoto računalnika. Brez njega CPE ne more delovati pravilno. </w:t>
      </w:r>
    </w:p>
    <w:p w14:paraId="54072B0D" w14:textId="7AC272AB" w:rsidR="00C71454" w:rsidRDefault="00A5620D" w:rsidP="00B1347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AB04F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Ko vklop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imo</w:t>
      </w:r>
      <w:r w:rsidRPr="00AB04F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računalnik, 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</w:t>
      </w:r>
      <w:r w:rsidRPr="00AB04F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a splošno CP</w:t>
      </w:r>
      <w:r w:rsidR="005368DA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</w:t>
      </w:r>
      <w:r w:rsidRPr="00AB04F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išče bistvene kode v RAM-u</w:t>
      </w:r>
      <w:r w:rsidR="005368DA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, če jih pa tam ne dobi, jih gre </w:t>
      </w:r>
      <w:r w:rsidR="00DA0D3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v te</w:t>
      </w:r>
      <w:r w:rsidR="000B57D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m</w:t>
      </w:r>
      <w:r w:rsidR="00DA0D3D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primeru iskati v</w:t>
      </w:r>
      <w:r w:rsidR="00D97C1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ROM.</w:t>
      </w:r>
    </w:p>
    <w:p w14:paraId="10B5FF2A" w14:textId="77777777" w:rsidR="00C71454" w:rsidRDefault="00C71454" w:rsidP="00E3660C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56700B26" w14:textId="4FFEC52E" w:rsidR="00D97C1F" w:rsidRDefault="00D97C1F" w:rsidP="004829FD">
      <w:pPr>
        <w:pStyle w:val="Odstavekseznama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D97C1F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SLOJI POMNILNIKA</w:t>
      </w:r>
    </w:p>
    <w:p w14:paraId="2D665332" w14:textId="49926168" w:rsidR="0022539F" w:rsidRDefault="00F12930" w:rsidP="00F1293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Glede na hitrost ločimo več slojev pomnilnika</w:t>
      </w:r>
      <w:r w:rsidR="003941DC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to so pa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:</w:t>
      </w:r>
    </w:p>
    <w:p w14:paraId="180E0B40" w14:textId="605104B1" w:rsidR="008F4407" w:rsidRDefault="00AE0FFE" w:rsidP="00B43BB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R</w:t>
      </w:r>
      <w:r w:rsidR="00F12930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egistri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ki</w:t>
      </w:r>
      <w:r w:rsidR="00F12930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8F4407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so sestavni del centralne procesne enote</w:t>
      </w:r>
      <w:r w:rsidR="008F4407" w:rsidRPr="008F4407">
        <w:rPr>
          <w:rFonts w:ascii="Cambria" w:eastAsia="Times New Roman" w:hAnsi="Cambria" w:cs="Times New Roman"/>
          <w:b/>
          <w:bCs/>
          <w:color w:val="000000" w:themeColor="text1"/>
          <w:sz w:val="28"/>
          <w:lang w:eastAsia="sl-SI"/>
        </w:rPr>
        <w:t>.</w:t>
      </w:r>
      <w:r w:rsidR="008F4407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Vsebujejo podatke, ki jih potrebuje aritmetično-logična enota za izvedbo tekočega ukaza. Ker so integrirani v samo CPE, so tehnično gledano najhitrejša oblika računalniškega </w:t>
      </w:r>
      <w:r w:rsidR="001D5D29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pomnjenja</w:t>
      </w:r>
      <w:r w:rsid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1F2DE706" w14:textId="77777777" w:rsidR="00E3660C" w:rsidRDefault="00E3660C" w:rsidP="00E3660C">
      <w:pPr>
        <w:pStyle w:val="Odstavekseznama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251552D9" w14:textId="77777777" w:rsidR="008F4407" w:rsidRPr="00000CC1" w:rsidRDefault="008F4407" w:rsidP="00B43BBB">
      <w:pPr>
        <w:pStyle w:val="Odstavekseznama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16"/>
          <w:szCs w:val="16"/>
          <w:lang w:eastAsia="sl-SI"/>
        </w:rPr>
      </w:pPr>
    </w:p>
    <w:p w14:paraId="66AFBDB2" w14:textId="72A47826" w:rsidR="00E3660C" w:rsidRDefault="00442CEF" w:rsidP="00E3660C">
      <w:pPr>
        <w:pStyle w:val="Odstavekseznama"/>
        <w:numPr>
          <w:ilvl w:val="0"/>
          <w:numId w:val="4"/>
        </w:num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Predp</w:t>
      </w:r>
      <w:r w:rsidR="00013F7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omnilnik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A51A0E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j</w:t>
      </w:r>
      <w:r w:rsidR="008F4407"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 tudi interni pomnilnik, ki omogoča centralni procesni enoti večjo prepustnost. Ta tip pomnilnika mora biti zaradi večje hitrosti čim bližje samemu procesorju.</w:t>
      </w:r>
    </w:p>
    <w:p w14:paraId="2AA22BBD" w14:textId="77777777" w:rsidR="00E3660C" w:rsidRPr="00E3660C" w:rsidRDefault="00E3660C" w:rsidP="00E3660C">
      <w:pPr>
        <w:pStyle w:val="Odstavekseznama"/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689B5E78" w14:textId="77777777" w:rsidR="00013F71" w:rsidRPr="00013F71" w:rsidRDefault="00013F71" w:rsidP="00B43BBB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"/>
          <w:szCs w:val="2"/>
          <w:lang w:eastAsia="sl-SI"/>
        </w:rPr>
      </w:pPr>
    </w:p>
    <w:p w14:paraId="42601311" w14:textId="70761702" w:rsidR="00E3660C" w:rsidRDefault="008F4407" w:rsidP="00E3660C">
      <w:pPr>
        <w:pStyle w:val="Odstavekseznama"/>
        <w:numPr>
          <w:ilvl w:val="0"/>
          <w:numId w:val="4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Glavni pomnilnik</w:t>
      </w:r>
      <w:r w:rsidR="00667535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ta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8F440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vsebuje programe, ki trenutno tečejo v računalniku, in podatke, ki jih ti programi potrebujejo.  V sodobnih računalnikih je glavni pomnilnik na posebnih ploščicah z integriranimi vezji. Pravimo mu tudi RAM</w:t>
      </w:r>
    </w:p>
    <w:p w14:paraId="7D5DA9A6" w14:textId="0D424450" w:rsidR="0022539F" w:rsidRDefault="0022539F" w:rsidP="0022539F">
      <w:pPr>
        <w:pStyle w:val="Odstavekseznama"/>
        <w:spacing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4243600B" w14:textId="77777777" w:rsidR="0022539F" w:rsidRPr="0022539F" w:rsidRDefault="0022539F" w:rsidP="0022539F">
      <w:pPr>
        <w:pStyle w:val="Odstavekseznama"/>
        <w:spacing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37D906EF" w14:textId="1260BBA3" w:rsidR="008F4407" w:rsidRDefault="00F12930" w:rsidP="00C71454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lastRenderedPageBreak/>
        <w:t xml:space="preserve">In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navidezni 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oz.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virtualni pomnilnik, ki se nahajajo na trdem disku. Uporablja se jih, če je premalo fizičnega pomnilnika in sicer, da se del diska s pomočjo </w:t>
      </w:r>
      <w:proofErr w:type="spellStart"/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Memory</w:t>
      </w:r>
      <w:proofErr w:type="spellEnd"/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Management </w:t>
      </w:r>
      <w:proofErr w:type="spellStart"/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Unit</w:t>
      </w:r>
      <w:proofErr w:type="spellEnd"/>
      <w:r w:rsidR="00D827F4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-a ali MMU</w:t>
      </w:r>
      <w:r w:rsidR="009223F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1E25EE" w:rsidRPr="001E25EE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predstavlja kot pomnilnik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.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Omejeni so le z velikostjo diska in z zmožnostjo naslavljanja</w:t>
      </w:r>
      <w:r w:rsidR="00F43B4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(MMU)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proofErr w:type="spellStart"/>
      <w:r w:rsidR="0099018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Memory</w:t>
      </w:r>
      <w:proofErr w:type="spellEnd"/>
      <w:r w:rsidR="0099018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management </w:t>
      </w:r>
      <w:proofErr w:type="spellStart"/>
      <w:r w:rsidR="0099018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unit</w:t>
      </w:r>
      <w:proofErr w:type="spellEnd"/>
      <w:r w:rsidR="0099018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-a.</w:t>
      </w:r>
    </w:p>
    <w:p w14:paraId="2F12CCE2" w14:textId="6F4EB00F" w:rsidR="00925D32" w:rsidRDefault="00166500" w:rsidP="00E3660C">
      <w:pPr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16650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Pomen teh, različnih vrst pomnilnikov v računalniku prikazuje 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ta slika.</w:t>
      </w:r>
    </w:p>
    <w:p w14:paraId="38C5290F" w14:textId="77777777" w:rsidR="00C71454" w:rsidRPr="00521D74" w:rsidRDefault="00C71454" w:rsidP="00521D7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25CE7849" w14:textId="4E89F7C0" w:rsidR="00A21F8D" w:rsidRDefault="00483EC0" w:rsidP="00A21F8D">
      <w:pPr>
        <w:pStyle w:val="Odstavekseznama"/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483EC0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ZGRADBA PREDPOMNILNIKA</w:t>
      </w:r>
    </w:p>
    <w:p w14:paraId="193CC1B5" w14:textId="28AD70A4" w:rsidR="00483EC0" w:rsidRDefault="00483EC0" w:rsidP="00483E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483EC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Predpomnilnik je sestavljen iz dveh delov: iz kontrolnega in iz pomnilniškega dela. Pomnilniški del je razdeljen v enote enake velikosti, ki jim pravimo bloki. Kontrolni del vsebuje kontrolno informacijo, ki enoli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č</w:t>
      </w:r>
      <w:r w:rsidRPr="00483EC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no identificira vsak blok. </w:t>
      </w:r>
    </w:p>
    <w:p w14:paraId="70CC5A25" w14:textId="4CB972A0" w:rsidR="00925D32" w:rsidRDefault="00925D32" w:rsidP="00925D32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noProof/>
        </w:rPr>
        <w:drawing>
          <wp:inline distT="0" distB="0" distL="0" distR="0" wp14:anchorId="6680E63F" wp14:editId="770126F5">
            <wp:extent cx="4495045" cy="1089329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107" cy="11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E6004" w14:textId="7EC4F6CB" w:rsidR="00483EC0" w:rsidRDefault="00483EC0" w:rsidP="00483EC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483EC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Ta informacija vsebuje trenutni pomnilniški naslov bloka ter še nekatere dodatne kontrolne bite.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483EC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Podatki ki se hranijo v predpomnilniku so deli glavnega pomnilnika.</w:t>
      </w:r>
    </w:p>
    <w:p w14:paraId="653CBB7C" w14:textId="77777777" w:rsidR="00C71454" w:rsidRPr="00483EC0" w:rsidRDefault="00C71454" w:rsidP="00E3660C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61692FF6" w14:textId="34773862" w:rsidR="00F12930" w:rsidRPr="00E56DC1" w:rsidRDefault="00F12930" w:rsidP="00105CDF">
      <w:pPr>
        <w:pStyle w:val="Odstavekseznama"/>
        <w:numPr>
          <w:ilvl w:val="0"/>
          <w:numId w:val="3"/>
        </w:numPr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E56DC1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ZAPIS</w:t>
      </w:r>
    </w:p>
    <w:p w14:paraId="3BCC5CC3" w14:textId="3EABC90F" w:rsidR="00A338A9" w:rsidRDefault="00F12930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Znak</w:t>
      </w:r>
      <w:r w:rsidR="00573B8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za</w:t>
      </w:r>
      <w:r w:rsidR="00573B8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zapis</w:t>
      </w:r>
      <w:r w:rsidR="00573B8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informacije imenujemo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bit.</w:t>
      </w:r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J</w:t>
      </w:r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e osnovna in hkrati najmanjša </w:t>
      </w:r>
      <w:hyperlink r:id="rId7" w:tooltip="Merska enota" w:history="1">
        <w:r w:rsidR="00B72483" w:rsidRPr="00B72483">
          <w:rPr>
            <w:rFonts w:ascii="Cambria" w:eastAsia="Times New Roman" w:hAnsi="Cambria" w:cs="Times New Roman"/>
            <w:color w:val="000000" w:themeColor="text1"/>
            <w:sz w:val="28"/>
            <w:lang w:eastAsia="sl-SI"/>
          </w:rPr>
          <w:t>enota</w:t>
        </w:r>
      </w:hyperlink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hyperlink r:id="rId8" w:tooltip="Informacija" w:history="1">
        <w:r w:rsidR="00B72483" w:rsidRPr="00B72483">
          <w:rPr>
            <w:rFonts w:ascii="Cambria" w:eastAsia="Times New Roman" w:hAnsi="Cambria" w:cs="Times New Roman"/>
            <w:color w:val="000000" w:themeColor="text1"/>
            <w:sz w:val="28"/>
            <w:lang w:eastAsia="sl-SI"/>
          </w:rPr>
          <w:t>informacije</w:t>
        </w:r>
      </w:hyperlink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, ki se uporablja v </w:t>
      </w:r>
      <w:hyperlink r:id="rId9" w:tooltip="Računalništvo" w:history="1">
        <w:r w:rsidR="00B72483" w:rsidRPr="00B72483">
          <w:rPr>
            <w:rFonts w:ascii="Cambria" w:eastAsia="Times New Roman" w:hAnsi="Cambria" w:cs="Times New Roman"/>
            <w:color w:val="000000" w:themeColor="text1"/>
            <w:sz w:val="28"/>
            <w:lang w:eastAsia="sl-SI"/>
          </w:rPr>
          <w:t>računalništvu</w:t>
        </w:r>
      </w:hyperlink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in </w:t>
      </w:r>
      <w:hyperlink r:id="rId10" w:tooltip="Teorija informacij" w:history="1">
        <w:r w:rsidR="00B72483" w:rsidRPr="00B72483">
          <w:rPr>
            <w:rFonts w:ascii="Cambria" w:eastAsia="Times New Roman" w:hAnsi="Cambria" w:cs="Times New Roman"/>
            <w:color w:val="000000" w:themeColor="text1"/>
            <w:sz w:val="28"/>
            <w:lang w:eastAsia="sl-SI"/>
          </w:rPr>
          <w:t>teoriji informacij</w:t>
        </w:r>
      </w:hyperlink>
      <w:r w:rsidR="00B72483" w:rsidRP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To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je tudi računalniška enota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za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merjenje količin informacij. Bit ima dve vrednosti –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0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in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1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oz.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NE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in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B7248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DA</w:t>
      </w:r>
      <w:r w:rsidRPr="00F1293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2E78B7C0" w14:textId="5CD17B57" w:rsidR="00E3660C" w:rsidRDefault="006E4427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Vsa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števila, znake, grafiko, zvok lahko zapišemo v dvojiškem sistemu s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kombinacijo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0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in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6E442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1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6B759357" w14:textId="18A26F89" w:rsidR="0022539F" w:rsidRDefault="0022539F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2A9DA939" w14:textId="7D71A9FF" w:rsidR="0022539F" w:rsidRDefault="0022539F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0C93A7FB" w14:textId="17A003E7" w:rsidR="0022539F" w:rsidRDefault="0022539F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70C285D6" w14:textId="77777777" w:rsidR="0022539F" w:rsidRDefault="0022539F" w:rsidP="00492D2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1A12F0A2" w14:textId="4D6A9398" w:rsidR="00A5620D" w:rsidRDefault="00E56DC1" w:rsidP="00671DBB">
      <w:pPr>
        <w:pStyle w:val="Odstavekseznama"/>
        <w:numPr>
          <w:ilvl w:val="0"/>
          <w:numId w:val="3"/>
        </w:numPr>
        <w:spacing w:before="100" w:beforeAutospacing="1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E56DC1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lastRenderedPageBreak/>
        <w:t>DELITEV POMNILNIKOV</w:t>
      </w:r>
    </w:p>
    <w:p w14:paraId="0CAD1D44" w14:textId="217D0A39" w:rsidR="00E56DC1" w:rsidRDefault="00E56DC1" w:rsidP="00E56DC1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Pomnilnike v računalniku delimo na</w:t>
      </w:r>
      <w:r w:rsidR="0040266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notranje in</w:t>
      </w:r>
      <w:r w:rsidR="0040266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zunanje pomnilnike.</w:t>
      </w:r>
    </w:p>
    <w:p w14:paraId="6A5315B8" w14:textId="07B10696" w:rsidR="00C71454" w:rsidRDefault="00E56DC1" w:rsidP="00655F5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Notranji pomnilniki so</w:t>
      </w:r>
      <w:r w:rsidR="0040266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ROM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bralni pomnilnik   in</w:t>
      </w:r>
      <w:r w:rsidR="00E7796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E56DC1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RAM delovni pomnilnik</w:t>
      </w:r>
      <w:r w:rsidR="0053346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  <w:r w:rsidR="001F120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F96A1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             Zunanji pa: Trdi disk, disketa, </w:t>
      </w:r>
      <w:r w:rsidR="0066690A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USB</w:t>
      </w:r>
      <w:r w:rsidR="00F96A17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zgoščenka.</w:t>
      </w:r>
      <w:r w:rsidR="001F1202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  </w:t>
      </w:r>
    </w:p>
    <w:p w14:paraId="2D3E6B30" w14:textId="77777777" w:rsidR="00C71454" w:rsidRDefault="001F1202" w:rsidP="00655F5B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0000"/>
          <w:sz w:val="28"/>
          <w:lang w:eastAsia="sl-SI"/>
        </w:rPr>
      </w:pPr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ROM (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read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only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memory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)</w:t>
      </w:r>
    </w:p>
    <w:p w14:paraId="6D9EC830" w14:textId="77777777" w:rsidR="00E3660C" w:rsidRDefault="001F1202" w:rsidP="00C7145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RAM (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random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access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</w:t>
      </w:r>
      <w:proofErr w:type="spellStart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>memory</w:t>
      </w:r>
      <w:proofErr w:type="spellEnd"/>
      <w:r w:rsidRPr="00013A7E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)  </w:t>
      </w:r>
      <w:r w:rsidR="0022250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     </w:t>
      </w:r>
    </w:p>
    <w:p w14:paraId="3BA7562C" w14:textId="2D27DEE5" w:rsidR="00533466" w:rsidRDefault="00222503" w:rsidP="00E3660C">
      <w:pPr>
        <w:spacing w:before="100" w:beforeAutospacing="1" w:after="0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                                    </w:t>
      </w:r>
    </w:p>
    <w:p w14:paraId="44EAF133" w14:textId="5370DCF8" w:rsidR="00C71454" w:rsidRPr="00C71454" w:rsidRDefault="00533466" w:rsidP="00C71454">
      <w:pPr>
        <w:pStyle w:val="Odstavekseznama"/>
        <w:numPr>
          <w:ilvl w:val="0"/>
          <w:numId w:val="3"/>
        </w:numPr>
        <w:spacing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533466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ROM</w:t>
      </w:r>
    </w:p>
    <w:p w14:paraId="75A105BE" w14:textId="37C81140" w:rsidR="00533466" w:rsidRDefault="00533466" w:rsidP="00C71454">
      <w:pPr>
        <w:spacing w:before="240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53346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ROM je bralni pomnilnik, </w:t>
      </w:r>
      <w:r w:rsidR="00E56B90" w:rsidRPr="00E56B9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iz katerega lahko med obratovanjem podatke beremo,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53346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ne moremo pa spreminjati podatkov v njem razen v posebnih različicah EPROM in PROM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  <w:r w:rsidR="00A45B8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Imenujemo ga tudi </w:t>
      </w:r>
      <w:r w:rsidR="00A45B86" w:rsidRPr="00A45B8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stalni pomnilnik</w:t>
      </w:r>
      <w:r w:rsidR="00A45B86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6A124A6E" w14:textId="4F9D5791" w:rsidR="00C71454" w:rsidRDefault="00831C3D" w:rsidP="0053346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0000"/>
          <w:sz w:val="28"/>
          <w:lang w:eastAsia="sl-SI"/>
        </w:rPr>
      </w:pPr>
      <w:r w:rsidRPr="001650D4">
        <w:rPr>
          <w:rFonts w:ascii="Cambria" w:eastAsia="Times New Roman" w:hAnsi="Cambria" w:cs="Times New Roman"/>
          <w:color w:val="FF0000"/>
          <w:sz w:val="28"/>
          <w:lang w:eastAsia="sl-SI"/>
        </w:rPr>
        <w:t>Zbrisljiv in programirljiv bralni pomnilnik EPROM</w:t>
      </w:r>
      <w:r w:rsidR="00C71454">
        <w:rPr>
          <w:rFonts w:ascii="Cambria" w:eastAsia="Times New Roman" w:hAnsi="Cambria" w:cs="Times New Roman"/>
          <w:color w:val="FF0000"/>
          <w:sz w:val="28"/>
          <w:lang w:eastAsia="sl-SI"/>
        </w:rPr>
        <w:t>.</w:t>
      </w:r>
    </w:p>
    <w:p w14:paraId="2DECC1C8" w14:textId="212D8349" w:rsidR="007B48E3" w:rsidRPr="001650D4" w:rsidRDefault="007B48E3" w:rsidP="0053346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FF0000"/>
          <w:sz w:val="28"/>
          <w:lang w:eastAsia="sl-SI"/>
        </w:rPr>
      </w:pPr>
      <w:r w:rsidRPr="001650D4">
        <w:rPr>
          <w:rFonts w:ascii="Cambria" w:eastAsia="Times New Roman" w:hAnsi="Cambria" w:cs="Times New Roman"/>
          <w:color w:val="FF0000"/>
          <w:sz w:val="28"/>
          <w:lang w:eastAsia="sl-SI"/>
        </w:rPr>
        <w:t>Programirljiv bralni pomnilnik</w:t>
      </w:r>
      <w:r w:rsidR="00650E5E" w:rsidRPr="001650D4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PROM</w:t>
      </w:r>
      <w:r w:rsidRPr="001650D4">
        <w:rPr>
          <w:rFonts w:ascii="Cambria" w:eastAsia="Times New Roman" w:hAnsi="Cambria" w:cs="Times New Roman"/>
          <w:color w:val="FF0000"/>
          <w:sz w:val="28"/>
          <w:lang w:eastAsia="sl-SI"/>
        </w:rPr>
        <w:t>.</w:t>
      </w:r>
      <w:r w:rsidR="00E206DC" w:rsidRPr="001650D4">
        <w:rPr>
          <w:rFonts w:ascii="Cambria" w:eastAsia="Times New Roman" w:hAnsi="Cambria" w:cs="Times New Roman"/>
          <w:color w:val="FF0000"/>
          <w:sz w:val="28"/>
          <w:lang w:eastAsia="sl-SI"/>
        </w:rPr>
        <w:t xml:space="preserve"> </w:t>
      </w:r>
    </w:p>
    <w:p w14:paraId="55C562AD" w14:textId="6B74E531" w:rsidR="00C71454" w:rsidRDefault="009D5193" w:rsidP="00717B23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9D5193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ROM vsebuje program za nadzor osnovnih funkcij računalnika, ki se imenuje BIOS</w:t>
      </w:r>
      <w:r w:rsid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, v katerem so zapisani programi, ki poskrbijo za zagon računalnika</w:t>
      </w:r>
      <w:r w:rsidR="007131B0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in</w:t>
      </w:r>
      <w:r w:rsid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993BCF" w:rsidRP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omogočajo operacijskemu sistemu </w:t>
      </w:r>
      <w:r w:rsidR="00737EA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ter</w:t>
      </w:r>
      <w:r w:rsidR="00993BCF" w:rsidRP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ostali programski opremi dostop do strojne opreme in delo z njo</w:t>
      </w:r>
      <w:r w:rsid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7E8966D5" w14:textId="77777777" w:rsidR="00C71454" w:rsidRDefault="00C71454" w:rsidP="00717B23">
      <w:pPr>
        <w:spacing w:before="100" w:beforeAutospacing="1"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5CB72E1D" w14:textId="6E59403C" w:rsidR="00993BCF" w:rsidRDefault="00993BCF" w:rsidP="00C71454">
      <w:pPr>
        <w:pStyle w:val="Odstavekseznama"/>
        <w:numPr>
          <w:ilvl w:val="0"/>
          <w:numId w:val="3"/>
        </w:numPr>
        <w:spacing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993BCF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t>RAM</w:t>
      </w:r>
    </w:p>
    <w:p w14:paraId="71021D7A" w14:textId="76FC1AA6" w:rsidR="00993BCF" w:rsidRPr="00671DBB" w:rsidRDefault="00993BCF" w:rsidP="00C71454">
      <w:pPr>
        <w:spacing w:before="240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RAM je pomnilnik z neposrednim dostopom, v katerega lahko pišemo in beremo. Namenjen je tekočemu delu z računalnikom, zato ga imenujemo tudi delovni pomnilnik. Uporablja se za shranjevanje ukazov oz. programov in začasnih podatkov. Podatki “izginejo” ob izklopu napajanja.</w:t>
      </w:r>
    </w:p>
    <w:p w14:paraId="40974FA9" w14:textId="1BCBE8BE" w:rsidR="00993BCF" w:rsidRPr="00671DBB" w:rsidRDefault="00993BCF" w:rsidP="00655F5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Statični Ram (Sram) </w:t>
      </w:r>
      <w:r w:rsidR="00403E6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se uporablja</w:t>
      </w: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predvsem</w:t>
      </w:r>
      <w:r w:rsidR="00403E6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="00380D0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za</w:t>
      </w: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velik</w:t>
      </w:r>
      <w:r w:rsidR="00380D0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</w:t>
      </w: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proces</w:t>
      </w:r>
      <w:r w:rsidR="00380D0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</w:t>
      </w: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ali krmiln</w:t>
      </w:r>
      <w:r w:rsidR="00380D0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</w:t>
      </w: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računalni</w:t>
      </w:r>
      <w:r w:rsidR="00403E6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k</w:t>
      </w:r>
      <w:r w:rsidR="00380D09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e</w:t>
      </w:r>
      <w:r w:rsidR="00403E6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.</w:t>
      </w:r>
    </w:p>
    <w:p w14:paraId="03B0F127" w14:textId="705CC50E" w:rsidR="002B3CB7" w:rsidRDefault="00993BCF" w:rsidP="002B3C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Dinamični RAM (Dram) pa vgrajujejo v pomnilniške sisteme velikih računalnikov zaradi velike kapacitete.</w:t>
      </w:r>
      <w:r w:rsidR="00861988" w:rsidRPr="00671DBB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Njegova največja slabost je povezana z osveževanjem</w:t>
      </w:r>
    </w:p>
    <w:p w14:paraId="320098E8" w14:textId="18866169" w:rsidR="00E3660C" w:rsidRDefault="00E3660C" w:rsidP="002B3C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p w14:paraId="7653A5A6" w14:textId="77777777" w:rsidR="00E3660C" w:rsidRPr="00671DBB" w:rsidRDefault="00E3660C" w:rsidP="002B3C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bookmarkStart w:id="0" w:name="_GoBack"/>
      <w:bookmarkEnd w:id="0"/>
    </w:p>
    <w:p w14:paraId="7E379CCA" w14:textId="6F5D6F01" w:rsidR="00993BCF" w:rsidRDefault="00993BCF" w:rsidP="00105CDF">
      <w:pPr>
        <w:pStyle w:val="Odstavekseznama"/>
        <w:numPr>
          <w:ilvl w:val="0"/>
          <w:numId w:val="3"/>
        </w:numPr>
        <w:spacing w:before="100" w:beforeAutospacing="1" w:after="0" w:line="240" w:lineRule="auto"/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</w:pPr>
      <w:r w:rsidRPr="00993BCF">
        <w:rPr>
          <w:rFonts w:ascii="Cambria" w:eastAsia="Times New Roman" w:hAnsi="Cambria" w:cs="Times New Roman"/>
          <w:b/>
          <w:color w:val="000000" w:themeColor="text1"/>
          <w:sz w:val="28"/>
          <w:lang w:eastAsia="sl-SI"/>
        </w:rPr>
        <w:lastRenderedPageBreak/>
        <w:t>ZUNANJI POMNILNIKI</w:t>
      </w:r>
    </w:p>
    <w:p w14:paraId="18635647" w14:textId="7399CD22" w:rsidR="006B5DE8" w:rsidRDefault="006B5DE8" w:rsidP="00655F5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6B5DE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V primerjavi z notranjim pomnilnikom je zunanji velik in počasen, ob izklopu pa ne izgubi podatkov. Uporabljamo ga za trajno shranjevanje večje količine podatkov. Kapaciteta zunanjih pomnilnikov se meri giga in </w:t>
      </w:r>
      <w:proofErr w:type="spellStart"/>
      <w:r w:rsidRPr="006B5DE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tera</w:t>
      </w:r>
      <w:proofErr w:type="spellEnd"/>
      <w:r w:rsidRPr="006B5DE8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bajtih (GB in TB).</w:t>
      </w:r>
    </w:p>
    <w:p w14:paraId="6E787D76" w14:textId="695FB9AF" w:rsidR="00993BCF" w:rsidRDefault="00993BCF" w:rsidP="00655F5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  <w:r w:rsidRP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Do podatkov pridemo v 8­17 ms,</w:t>
      </w:r>
      <w:r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 xml:space="preserve"> </w:t>
      </w:r>
      <w:r w:rsidRPr="00993BCF">
        <w:rPr>
          <w:rFonts w:ascii="Cambria" w:eastAsia="Times New Roman" w:hAnsi="Cambria" w:cs="Times New Roman"/>
          <w:color w:val="000000" w:themeColor="text1"/>
          <w:sz w:val="28"/>
          <w:lang w:eastAsia="sl-SI"/>
        </w:rPr>
        <w:t>zato so tudi cene zunanjih pomnilnikov nižje.</w:t>
      </w:r>
    </w:p>
    <w:p w14:paraId="56B771A3" w14:textId="6E5F7920" w:rsidR="00993BCF" w:rsidRPr="00993BCF" w:rsidRDefault="00993BCF" w:rsidP="00993BC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 w:themeColor="text1"/>
          <w:sz w:val="28"/>
          <w:lang w:eastAsia="sl-SI"/>
        </w:rPr>
      </w:pPr>
    </w:p>
    <w:sectPr w:rsidR="00993BCF" w:rsidRPr="00993BCF" w:rsidSect="00C7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CD4"/>
    <w:multiLevelType w:val="multilevel"/>
    <w:tmpl w:val="EC8E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9402B"/>
    <w:multiLevelType w:val="hybridMultilevel"/>
    <w:tmpl w:val="471C4F0E"/>
    <w:lvl w:ilvl="0" w:tplc="132606E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0202C"/>
    <w:multiLevelType w:val="hybridMultilevel"/>
    <w:tmpl w:val="EEC469AC"/>
    <w:lvl w:ilvl="0" w:tplc="59242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264A3"/>
    <w:multiLevelType w:val="multilevel"/>
    <w:tmpl w:val="ABEE4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36"/>
    <w:rsid w:val="00000CC1"/>
    <w:rsid w:val="00013A7E"/>
    <w:rsid w:val="00013F71"/>
    <w:rsid w:val="00017565"/>
    <w:rsid w:val="00067CC7"/>
    <w:rsid w:val="000B57D0"/>
    <w:rsid w:val="000E33AC"/>
    <w:rsid w:val="00105CDF"/>
    <w:rsid w:val="001650D4"/>
    <w:rsid w:val="00166500"/>
    <w:rsid w:val="00170B08"/>
    <w:rsid w:val="001B7A18"/>
    <w:rsid w:val="001D5D29"/>
    <w:rsid w:val="001E25EE"/>
    <w:rsid w:val="001E5FEE"/>
    <w:rsid w:val="001F1202"/>
    <w:rsid w:val="00222503"/>
    <w:rsid w:val="0022539F"/>
    <w:rsid w:val="002A49F2"/>
    <w:rsid w:val="002B3CB7"/>
    <w:rsid w:val="00380D09"/>
    <w:rsid w:val="003941DC"/>
    <w:rsid w:val="003D2294"/>
    <w:rsid w:val="00402667"/>
    <w:rsid w:val="00403E6B"/>
    <w:rsid w:val="00442CEF"/>
    <w:rsid w:val="004829FD"/>
    <w:rsid w:val="00483EC0"/>
    <w:rsid w:val="00492D28"/>
    <w:rsid w:val="00521D74"/>
    <w:rsid w:val="00526CB5"/>
    <w:rsid w:val="00533466"/>
    <w:rsid w:val="005368DA"/>
    <w:rsid w:val="00544DEF"/>
    <w:rsid w:val="00564C13"/>
    <w:rsid w:val="00573B87"/>
    <w:rsid w:val="005C6D83"/>
    <w:rsid w:val="00611D5C"/>
    <w:rsid w:val="00650E5E"/>
    <w:rsid w:val="00655F5B"/>
    <w:rsid w:val="0066690A"/>
    <w:rsid w:val="00667535"/>
    <w:rsid w:val="0067080E"/>
    <w:rsid w:val="00671DBB"/>
    <w:rsid w:val="006B5DE8"/>
    <w:rsid w:val="006E4427"/>
    <w:rsid w:val="007131B0"/>
    <w:rsid w:val="00717B23"/>
    <w:rsid w:val="0073412F"/>
    <w:rsid w:val="00737EA8"/>
    <w:rsid w:val="007704E3"/>
    <w:rsid w:val="00777AD9"/>
    <w:rsid w:val="0078730C"/>
    <w:rsid w:val="00797158"/>
    <w:rsid w:val="007B48E3"/>
    <w:rsid w:val="00816059"/>
    <w:rsid w:val="00831C3D"/>
    <w:rsid w:val="00835DEA"/>
    <w:rsid w:val="00861988"/>
    <w:rsid w:val="008B6F77"/>
    <w:rsid w:val="008F4407"/>
    <w:rsid w:val="008F69E1"/>
    <w:rsid w:val="009223F2"/>
    <w:rsid w:val="00925D32"/>
    <w:rsid w:val="0099002D"/>
    <w:rsid w:val="00990182"/>
    <w:rsid w:val="00993BCF"/>
    <w:rsid w:val="009A0D1E"/>
    <w:rsid w:val="009D5193"/>
    <w:rsid w:val="00A21F8D"/>
    <w:rsid w:val="00A338A9"/>
    <w:rsid w:val="00A45B86"/>
    <w:rsid w:val="00A51A0E"/>
    <w:rsid w:val="00A5620D"/>
    <w:rsid w:val="00A67FE3"/>
    <w:rsid w:val="00AB04F9"/>
    <w:rsid w:val="00AB3BF5"/>
    <w:rsid w:val="00AE0FFE"/>
    <w:rsid w:val="00B13470"/>
    <w:rsid w:val="00B211A8"/>
    <w:rsid w:val="00B43BBB"/>
    <w:rsid w:val="00B56536"/>
    <w:rsid w:val="00B72483"/>
    <w:rsid w:val="00B7474F"/>
    <w:rsid w:val="00BF4290"/>
    <w:rsid w:val="00C42DBA"/>
    <w:rsid w:val="00C71454"/>
    <w:rsid w:val="00D225E0"/>
    <w:rsid w:val="00D2591B"/>
    <w:rsid w:val="00D45565"/>
    <w:rsid w:val="00D827F4"/>
    <w:rsid w:val="00D97C1F"/>
    <w:rsid w:val="00DA0D3D"/>
    <w:rsid w:val="00DA39E5"/>
    <w:rsid w:val="00DE26A7"/>
    <w:rsid w:val="00E206DC"/>
    <w:rsid w:val="00E3660C"/>
    <w:rsid w:val="00E56B90"/>
    <w:rsid w:val="00E56DC1"/>
    <w:rsid w:val="00E76E72"/>
    <w:rsid w:val="00E77969"/>
    <w:rsid w:val="00F11B19"/>
    <w:rsid w:val="00F12930"/>
    <w:rsid w:val="00F43B48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366B"/>
  <w15:chartTrackingRefBased/>
  <w15:docId w15:val="{BED0647D-2731-4881-AC52-E41EBDF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BF4290"/>
    <w:pPr>
      <w:keepNext/>
      <w:numPr>
        <w:ilvl w:val="1"/>
        <w:numId w:val="1"/>
      </w:numPr>
      <w:spacing w:after="0" w:line="240" w:lineRule="auto"/>
      <w:outlineLvl w:val="1"/>
    </w:pPr>
    <w:rPr>
      <w:rFonts w:ascii="Cambria" w:eastAsia="Times New Roman" w:hAnsi="Cambria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F4290"/>
    <w:rPr>
      <w:rFonts w:ascii="Cambria" w:eastAsia="Times New Roman" w:hAnsi="Cambria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8730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8730C"/>
    <w:pPr>
      <w:ind w:left="720"/>
      <w:contextualSpacing/>
    </w:pPr>
  </w:style>
  <w:style w:type="character" w:customStyle="1" w:styleId="tlid-translation">
    <w:name w:val="tlid-translation"/>
    <w:basedOn w:val="Privzetapisavaodstavka"/>
    <w:rsid w:val="00AB04F9"/>
  </w:style>
  <w:style w:type="paragraph" w:styleId="Navadensplet">
    <w:name w:val="Normal (Web)"/>
    <w:basedOn w:val="Navaden"/>
    <w:uiPriority w:val="99"/>
    <w:semiHidden/>
    <w:unhideWhenUsed/>
    <w:rsid w:val="0099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4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Informac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Merska_eno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l.wikipedia.org/wiki/Ra%C4%8Dunalnik" TargetMode="External"/><Relationship Id="rId10" Type="http://schemas.openxmlformats.org/officeDocument/2006/relationships/hyperlink" Target="https://sl.wikipedia.org/wiki/Teorija_informac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Ra%C4%8Dunalni%C5%A1t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 Vravnik</dc:creator>
  <cp:keywords/>
  <dc:description/>
  <cp:lastModifiedBy>Anej Vravnik</cp:lastModifiedBy>
  <cp:revision>94</cp:revision>
  <cp:lastPrinted>2018-12-09T20:13:00Z</cp:lastPrinted>
  <dcterms:created xsi:type="dcterms:W3CDTF">2018-12-06T12:09:00Z</dcterms:created>
  <dcterms:modified xsi:type="dcterms:W3CDTF">2018-12-10T15:13:00Z</dcterms:modified>
</cp:coreProperties>
</file>